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5103" w:right="0" w:hanging="21"/>
        <w:jc w:val="both"/>
        <w:rPr/>
      </w:pPr>
      <w:r>
        <w:rPr/>
      </w:r>
    </w:p>
    <w:p>
      <w:pPr>
        <w:pStyle w:val="Normal"/>
        <w:ind w:left="4961" w:right="0" w:hanging="0"/>
        <w:rPr/>
      </w:pPr>
      <w:r>
        <w:rPr/>
      </w:r>
    </w:p>
    <w:p>
      <w:pPr>
        <w:pStyle w:val="Normal"/>
        <w:ind w:left="4961" w:right="0" w:hanging="0"/>
        <w:rPr/>
      </w:pPr>
      <w:r>
        <w:rPr/>
      </w:r>
    </w:p>
    <w:p>
      <w:pPr>
        <w:pStyle w:val="Normal"/>
        <w:ind w:left="5664" w:right="0" w:hanging="21"/>
        <w:jc w:val="both"/>
        <w:rPr/>
      </w:pPr>
      <w:r>
        <w:rPr/>
      </w:r>
    </w:p>
    <w:p>
      <w:pPr>
        <w:pStyle w:val="Normal"/>
        <w:ind w:left="5664" w:right="0" w:hanging="21"/>
        <w:jc w:val="both"/>
        <w:rPr/>
      </w:pPr>
      <w:r>
        <w:rPr/>
      </w:r>
    </w:p>
    <w:p>
      <w:pPr>
        <w:pStyle w:val="Normal"/>
        <w:ind w:left="5664" w:right="0" w:hanging="21"/>
        <w:jc w:val="both"/>
        <w:rPr/>
      </w:pPr>
      <w:r>
        <w:rPr/>
      </w:r>
    </w:p>
    <w:p>
      <w:pPr>
        <w:pStyle w:val="Normal"/>
        <w:ind w:left="5664" w:right="0" w:hanging="21"/>
        <w:jc w:val="both"/>
        <w:rPr/>
      </w:pPr>
      <w:r>
        <w:rPr/>
      </w:r>
    </w:p>
    <w:p>
      <w:pPr>
        <w:pStyle w:val="Normal"/>
        <w:ind w:left="5664" w:right="0" w:hanging="21"/>
        <w:jc w:val="both"/>
        <w:rPr/>
      </w:pPr>
      <w:r>
        <w:rPr/>
      </w:r>
    </w:p>
    <w:p>
      <w:pPr>
        <w:pStyle w:val="Normal"/>
        <w:ind w:left="5664" w:right="0" w:hanging="21"/>
        <w:jc w:val="both"/>
        <w:rPr/>
      </w:pPr>
      <w:r>
        <w:rPr/>
      </w:r>
    </w:p>
    <w:p>
      <w:pPr>
        <w:pStyle w:val="Normal"/>
        <w:ind w:left="5664" w:right="0" w:hanging="21"/>
        <w:jc w:val="both"/>
        <w:rPr/>
      </w:pPr>
      <w:r>
        <w:rPr/>
      </w:r>
    </w:p>
    <w:p>
      <w:pPr>
        <w:pStyle w:val="Normal"/>
        <w:ind w:left="5664" w:right="0" w:hanging="21"/>
        <w:jc w:val="both"/>
        <w:rPr/>
      </w:pPr>
      <w:r>
        <w:rPr/>
      </w:r>
    </w:p>
    <w:p>
      <w:pPr>
        <w:pStyle w:val="Normal"/>
        <w:ind w:left="5664" w:right="0" w:hanging="21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  <w:lang w:val="ru-RU"/>
        </w:rPr>
        <w:t>Модернизаци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образовательной деятельности  </w:t>
      </w:r>
      <w:r>
        <w:rPr>
          <w:sz w:val="28"/>
          <w:szCs w:val="28"/>
          <w:lang w:val="ru-RU"/>
        </w:rPr>
        <w:t>БУ  КО ПОО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  <w:lang w:val="ru-RU"/>
        </w:rPr>
        <w:t>«Прибалтийск</w:t>
      </w:r>
      <w:r>
        <w:rPr>
          <w:sz w:val="28"/>
          <w:szCs w:val="28"/>
          <w:lang w:val="ru-RU"/>
        </w:rPr>
        <w:t>ий</w:t>
      </w:r>
      <w:r>
        <w:rPr>
          <w:sz w:val="28"/>
          <w:szCs w:val="28"/>
          <w:lang w:val="ru-RU"/>
        </w:rPr>
        <w:t xml:space="preserve">  судостроительн</w:t>
      </w:r>
      <w:r>
        <w:rPr>
          <w:sz w:val="28"/>
          <w:szCs w:val="28"/>
          <w:lang w:val="ru-RU"/>
        </w:rPr>
        <w:t>ый</w:t>
      </w:r>
      <w:r>
        <w:rPr>
          <w:sz w:val="28"/>
          <w:szCs w:val="28"/>
          <w:lang w:val="ru-RU"/>
        </w:rPr>
        <w:t xml:space="preserve"> техникум»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  <w:lang w:val="ru-RU"/>
        </w:rPr>
        <w:t>на период с 2018 по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г.г.</w:t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Калининград, 2018</w:t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>
      <w:pPr>
        <w:pStyle w:val="Normal"/>
        <w:spacing w:lineRule="auto" w:line="360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8"/>
        </w:numPr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Паспорт программы</w:t>
        <w:tab/>
        <w:tab/>
        <w:tab/>
        <w:tab/>
        <w:tab/>
        <w:tab/>
        <w:tab/>
        <w:tab/>
        <w:t>3</w:t>
      </w:r>
    </w:p>
    <w:p>
      <w:pPr>
        <w:pStyle w:val="Normal"/>
        <w:numPr>
          <w:ilvl w:val="0"/>
          <w:numId w:val="8"/>
        </w:numPr>
        <w:spacing w:lineRule="auto" w:line="480"/>
        <w:rPr/>
      </w:pPr>
      <w:r>
        <w:rPr>
          <w:sz w:val="28"/>
          <w:szCs w:val="28"/>
        </w:rPr>
        <w:t xml:space="preserve">Введение </w:t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  <w:lang w:val="en-US"/>
        </w:rPr>
        <w:t>4</w:t>
      </w:r>
    </w:p>
    <w:p>
      <w:pPr>
        <w:pStyle w:val="Normal"/>
        <w:numPr>
          <w:ilvl w:val="0"/>
          <w:numId w:val="8"/>
        </w:numPr>
        <w:spacing w:lineRule="auto" w:line="480"/>
        <w:jc w:val="both"/>
        <w:rPr/>
      </w:pPr>
      <w:r>
        <w:rPr>
          <w:sz w:val="28"/>
          <w:szCs w:val="28"/>
        </w:rPr>
        <w:t xml:space="preserve">Аналитическое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обоснование программы</w:t>
      </w:r>
    </w:p>
    <w:p>
      <w:pPr>
        <w:pStyle w:val="Normal"/>
        <w:numPr>
          <w:ilvl w:val="0"/>
          <w:numId w:val="0"/>
        </w:numPr>
        <w:spacing w:lineRule="auto" w:line="480"/>
        <w:ind w:left="720" w:hanging="0"/>
        <w:jc w:val="both"/>
        <w:rPr/>
      </w:pPr>
      <w:r>
        <w:rPr>
          <w:sz w:val="28"/>
          <w:szCs w:val="28"/>
        </w:rPr>
        <w:t xml:space="preserve">модернизации </w:t>
      </w:r>
      <w:r>
        <w:rPr>
          <w:sz w:val="28"/>
          <w:szCs w:val="28"/>
        </w:rPr>
        <w:t>(далее ПМ)</w:t>
      </w:r>
      <w:r>
        <w:rPr>
          <w:sz w:val="28"/>
          <w:szCs w:val="28"/>
        </w:rPr>
        <w:tab/>
        <w:tab/>
        <w:t xml:space="preserve">                                                   </w:t>
      </w:r>
      <w:r>
        <w:rPr>
          <w:sz w:val="28"/>
          <w:szCs w:val="28"/>
          <w:lang w:val="en-US"/>
        </w:rPr>
        <w:t>5</w:t>
      </w:r>
    </w:p>
    <w:p>
      <w:pPr>
        <w:pStyle w:val="Normal"/>
        <w:numPr>
          <w:ilvl w:val="0"/>
          <w:numId w:val="8"/>
        </w:numPr>
        <w:spacing w:lineRule="auto" w:line="480"/>
        <w:jc w:val="both"/>
        <w:rPr/>
      </w:pPr>
      <w:r>
        <w:rPr>
          <w:sz w:val="28"/>
          <w:szCs w:val="28"/>
        </w:rPr>
        <w:t xml:space="preserve">Основная идея, цель и задачи ПМ </w:t>
        <w:tab/>
        <w:tab/>
        <w:tab/>
        <w:tab/>
        <w:tab/>
        <w:tab/>
      </w:r>
      <w:r>
        <w:rPr>
          <w:sz w:val="28"/>
          <w:szCs w:val="28"/>
          <w:lang w:val="en-US"/>
        </w:rPr>
        <w:t>7</w:t>
      </w:r>
    </w:p>
    <w:p>
      <w:pPr>
        <w:pStyle w:val="Normal"/>
        <w:numPr>
          <w:ilvl w:val="0"/>
          <w:numId w:val="8"/>
        </w:numPr>
        <w:spacing w:lineRule="auto" w:line="480"/>
        <w:jc w:val="both"/>
        <w:rPr/>
      </w:pPr>
      <w:r>
        <w:rPr>
          <w:sz w:val="28"/>
          <w:szCs w:val="28"/>
        </w:rPr>
        <w:t xml:space="preserve">Концепция развития </w:t>
        <w:tab/>
        <w:tab/>
        <w:tab/>
        <w:tab/>
        <w:tab/>
        <w:tab/>
        <w:tab/>
        <w:tab/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480"/>
        <w:jc w:val="both"/>
        <w:rPr/>
      </w:pPr>
      <w:r>
        <w:rPr>
          <w:sz w:val="28"/>
          <w:szCs w:val="28"/>
        </w:rPr>
        <w:t>Стратегия и тактика модернизации ПСТ</w:t>
        <w:tab/>
        <w:tab/>
        <w:tab/>
        <w:tab/>
        <w:tab/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 </w:t>
      </w:r>
    </w:p>
    <w:p>
      <w:pPr>
        <w:pStyle w:val="Normal"/>
        <w:numPr>
          <w:ilvl w:val="0"/>
          <w:numId w:val="8"/>
        </w:numPr>
        <w:spacing w:lineRule="auto" w:line="480"/>
        <w:jc w:val="both"/>
        <w:rPr/>
      </w:pPr>
      <w:r>
        <w:rPr>
          <w:sz w:val="28"/>
          <w:szCs w:val="28"/>
        </w:rPr>
        <w:t>Этапы реализации ПМ</w:t>
        <w:tab/>
        <w:tab/>
        <w:tab/>
        <w:tab/>
        <w:tab/>
        <w:tab/>
        <w:tab/>
        <w:tab/>
        <w:t>14</w:t>
      </w:r>
    </w:p>
    <w:p>
      <w:pPr>
        <w:pStyle w:val="Normal"/>
        <w:numPr>
          <w:ilvl w:val="0"/>
          <w:numId w:val="8"/>
        </w:numPr>
        <w:spacing w:lineRule="auto" w:line="480"/>
        <w:jc w:val="both"/>
        <w:rPr/>
      </w:pPr>
      <w:r>
        <w:rPr>
          <w:sz w:val="28"/>
          <w:szCs w:val="28"/>
        </w:rPr>
        <w:t xml:space="preserve">Механизм реализации ПМ </w:t>
        <w:tab/>
        <w:tab/>
        <w:tab/>
        <w:tab/>
        <w:tab/>
        <w:tab/>
        <w:tab/>
        <w:t xml:space="preserve">17 </w:t>
      </w:r>
    </w:p>
    <w:p>
      <w:pPr>
        <w:pStyle w:val="Normal"/>
        <w:numPr>
          <w:ilvl w:val="0"/>
          <w:numId w:val="8"/>
        </w:numPr>
        <w:spacing w:lineRule="auto" w:line="480"/>
        <w:jc w:val="both"/>
        <w:rPr/>
      </w:pPr>
      <w:r>
        <w:rPr>
          <w:sz w:val="28"/>
          <w:szCs w:val="28"/>
        </w:rPr>
        <w:t>Ожидаемые результаты от реализации ПМ</w:t>
        <w:tab/>
        <w:tab/>
        <w:tab/>
        <w:tab/>
        <w:t>20</w:t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 модернизации</w:t>
      </w:r>
    </w:p>
    <w:tbl>
      <w:tblPr>
        <w:tblW w:w="981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64"/>
        <w:gridCol w:w="6952"/>
      </w:tblGrid>
      <w:tr>
        <w:trPr/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«Программа модернизации образовательной деятельности Прибалтийского судостроительного техникума на период с 2018 по 202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г.г.»</w:t>
            </w:r>
          </w:p>
        </w:tc>
      </w:tr>
      <w:tr>
        <w:trPr/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Основание для разработки Программы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Конвенция о правах ребёнка</w:t>
            </w:r>
          </w:p>
          <w:p>
            <w:pPr>
              <w:pStyle w:val="Normal"/>
              <w:rPr/>
            </w:pPr>
            <w:r>
              <w:rPr/>
              <w:t>Закон РФ об образовании</w:t>
            </w:r>
          </w:p>
          <w:p>
            <w:pPr>
              <w:pStyle w:val="Normal"/>
              <w:rPr/>
            </w:pPr>
            <w:bookmarkStart w:id="0" w:name="__DdeLink__1444_3967080394"/>
            <w:r>
              <w:rPr/>
              <w:t>Указ Президента РФ №204 от 07.05.18г</w:t>
            </w:r>
            <w:bookmarkEnd w:id="0"/>
          </w:p>
          <w:p>
            <w:pPr>
              <w:pStyle w:val="Normal"/>
              <w:rPr/>
            </w:pPr>
            <w:r>
              <w:rPr/>
              <w:t>Устав ПСТ</w:t>
            </w:r>
          </w:p>
        </w:tc>
      </w:tr>
      <w:tr>
        <w:trPr/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Кем принята Программа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Директором техникума по согласованию с Управляющим Советом техникума и учредителем</w:t>
            </w:r>
          </w:p>
        </w:tc>
      </w:tr>
      <w:tr>
        <w:trPr/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Разработчики Программы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Педагогический коллектив техникума</w:t>
            </w:r>
          </w:p>
        </w:tc>
      </w:tr>
      <w:tr>
        <w:trPr/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Исполнители Программы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Трудовой коллектив техникума,  студенты, родители, выпускники, партнёры</w:t>
            </w:r>
          </w:p>
        </w:tc>
      </w:tr>
      <w:tr>
        <w:trPr/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Цель и задачи Программы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Цель: Модернизация проф. образования посредством внедрения адаптивных, практико-ориентированных и гибких образовательных систем для подготовки специалистов, способных к эффективной профессиональной деятельности, к быстрой адаптации в условиях научно-технического прогресса, владеющих необходимыми технологиями  в рамках своей специальности, умеющих использовать полученные знания при решении профессиональных задач.  </w:t>
            </w:r>
          </w:p>
          <w:p>
            <w:pPr>
              <w:pStyle w:val="Normal"/>
              <w:rPr/>
            </w:pPr>
            <w:r>
              <w:rPr/>
              <w:t>Задачи: внедрение инновационной образовательной Программы в целях повышения кадрового и экономического уровней развития Калининградской области</w:t>
            </w:r>
          </w:p>
        </w:tc>
      </w:tr>
      <w:tr>
        <w:trPr/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Стратегические направления Программы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Модернизация профессионального образования для обеспечения качества образовательных услуг</w:t>
            </w:r>
          </w:p>
        </w:tc>
      </w:tr>
      <w:tr>
        <w:trPr/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Этапы реализации Программы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Разработка проектов, обеспечивающих выполнение Программы</w:t>
            </w:r>
          </w:p>
          <w:p>
            <w:pPr>
              <w:pStyle w:val="Normal"/>
              <w:rPr/>
            </w:pPr>
            <w:r>
              <w:rPr/>
              <w:t>Внедрение</w:t>
            </w:r>
          </w:p>
          <w:p>
            <w:pPr>
              <w:pStyle w:val="Normal"/>
              <w:rPr/>
            </w:pPr>
            <w:r>
              <w:rPr/>
              <w:t>Мониторинг качества выполнения Программы</w:t>
            </w:r>
          </w:p>
        </w:tc>
      </w:tr>
      <w:tr>
        <w:trPr/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Ожидаемые результаты реализации Программы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6" w:right="0" w:hanging="0"/>
              <w:rPr/>
            </w:pPr>
            <w:r>
              <w:rPr/>
              <w:t>Повышения  качества СПО, повышение конкурентоспособности и профессиональной подготовки выпускников на рынке труда.</w:t>
            </w:r>
          </w:p>
          <w:p>
            <w:pPr>
              <w:pStyle w:val="Normal"/>
              <w:ind w:left="16" w:right="0" w:hanging="0"/>
              <w:rPr/>
            </w:pPr>
            <w:r>
              <w:rPr/>
              <w:t xml:space="preserve">Удовлетворение потребностей предприятий и организаций Калининградской области в высококвалифицированных кадрах.  </w:t>
            </w:r>
          </w:p>
          <w:p>
            <w:pPr>
              <w:pStyle w:val="Normal"/>
              <w:ind w:left="16" w:right="0" w:hanging="0"/>
              <w:rPr/>
            </w:pPr>
            <w:r>
              <w:rPr/>
              <w:t>Укрепление связей техникума с работодателями;</w:t>
            </w:r>
          </w:p>
          <w:p>
            <w:pPr>
              <w:pStyle w:val="Normal"/>
              <w:ind w:left="16" w:right="0" w:hanging="0"/>
              <w:rPr/>
            </w:pPr>
            <w:r>
              <w:rPr/>
              <w:t>Развитие и модернизация материально-технической базы техникума.</w:t>
            </w:r>
          </w:p>
          <w:p>
            <w:pPr>
              <w:pStyle w:val="Normal"/>
              <w:ind w:left="16" w:right="0" w:hanging="0"/>
              <w:rPr/>
            </w:pPr>
            <w:r>
              <w:rPr/>
              <w:t>Создание новой учебно-методической литературы в соответствии с требованиями ФГОС СПО и НПО.</w:t>
            </w:r>
          </w:p>
          <w:p>
            <w:pPr>
              <w:pStyle w:val="Normal"/>
              <w:ind w:left="16" w:right="0" w:hanging="0"/>
              <w:rPr/>
            </w:pPr>
            <w:r>
              <w:rPr/>
              <w:t>Создание и внедрение адаптивных, практико-ориентированных, и гибких образовательных систем для СПО Калининградской области</w:t>
            </w:r>
          </w:p>
        </w:tc>
      </w:tr>
      <w:tr>
        <w:trPr/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Система организации контроля  выполнения Программы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Управление  Программой осуществляет директор техникума через заместителей.</w:t>
            </w:r>
          </w:p>
          <w:p>
            <w:pPr>
              <w:pStyle w:val="Normal"/>
              <w:rPr/>
            </w:pPr>
            <w:r>
              <w:rPr/>
              <w:t>Контроль осуществляет совет техникума, педагогический коллектив.</w:t>
            </w:r>
          </w:p>
          <w:p>
            <w:pPr>
              <w:pStyle w:val="Normal"/>
              <w:rPr/>
            </w:pPr>
            <w:r>
              <w:rPr/>
              <w:t>Общий контроль осуществляется учредителем.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t>2. Введение</w:t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Программа «Модернизации образовательной деятельности Прибалтийского судостроительного техникума» - нормативно-правовой документ, определяющий  концепцию, стратегию и тактику развития техникума.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Разработка программы  осуществлялась в соответствии с документами: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ребёнка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Закон РФ об образовании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№204 от 07.05.18 г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Устав техникума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 по проектам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 xml:space="preserve">Программа опубликована на электронной почте техникума по адресу </w:t>
      </w:r>
      <w:r>
        <w:rPr>
          <w:rStyle w:val="Style16"/>
          <w:sz w:val="28"/>
          <w:szCs w:val="28"/>
          <w:lang w:val="en-US"/>
        </w:rPr>
        <w:t>pl-7@mail</w:t>
      </w:r>
      <w:hyperlink r:id="rId2">
        <w:r>
          <w:rPr>
            <w:rStyle w:val="Style16"/>
            <w:sz w:val="28"/>
            <w:szCs w:val="28"/>
            <w:lang w:val="ru-RU"/>
          </w:rPr>
          <w:t>.</w:t>
        </w:r>
      </w:hyperlink>
      <w:r>
        <w:rPr>
          <w:rStyle w:val="Style16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является документом, открытым для </w:t>
      </w:r>
      <w:r>
        <w:rPr>
          <w:sz w:val="28"/>
          <w:szCs w:val="28"/>
          <w:lang w:val="ru-RU"/>
        </w:rPr>
        <w:t>предложений и</w:t>
      </w:r>
      <w:r>
        <w:rPr>
          <w:sz w:val="28"/>
          <w:szCs w:val="28"/>
        </w:rPr>
        <w:t xml:space="preserve"> дополнений. Коррективы вносятся по решению директора при одобрении совета техникума.</w:t>
      </w:r>
      <w:r>
        <w:rPr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36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>
          <w:b/>
          <w:sz w:val="32"/>
          <w:szCs w:val="32"/>
        </w:rPr>
        <w:t xml:space="preserve">3. Аналитическое  обоснование </w:t>
      </w:r>
    </w:p>
    <w:p>
      <w:pPr>
        <w:pStyle w:val="Normal"/>
        <w:spacing w:lineRule="auto" w:line="360"/>
        <w:jc w:val="center"/>
        <w:rPr/>
      </w:pPr>
      <w:r>
        <w:rPr>
          <w:b/>
          <w:sz w:val="32"/>
          <w:szCs w:val="32"/>
        </w:rPr>
        <w:t xml:space="preserve">программы </w:t>
      </w:r>
      <w:r>
        <w:rPr>
          <w:b/>
          <w:sz w:val="32"/>
          <w:szCs w:val="32"/>
        </w:rPr>
        <w:t>модернизации</w:t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Аналитическое обоснование программы основывается на результатах маркетингового анализа,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-анализа, внешней и внутренней экспертизы.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образовательной деятельности техникума показывает:</w:t>
      </w:r>
    </w:p>
    <w:p>
      <w:pPr>
        <w:pStyle w:val="Normal"/>
        <w:spacing w:lineRule="auto" w:line="360"/>
        <w:ind w:left="0" w:right="0" w:firstLine="691"/>
        <w:jc w:val="both"/>
        <w:rPr/>
      </w:pPr>
      <w:r>
        <w:rPr>
          <w:sz w:val="28"/>
          <w:szCs w:val="28"/>
        </w:rPr>
        <w:t xml:space="preserve">1. В техникуме созданы необходимые условия для оптимальной организации учебного процесса: </w:t>
      </w:r>
      <w:r>
        <w:rPr>
          <w:kern w:val="2"/>
          <w:sz w:val="28"/>
          <w:szCs w:val="28"/>
        </w:rPr>
        <w:t>разработаны учебные планы и рабочие программы в соответствии с ФГОС; учебно-материальная база техникума в основном обеспечивает реализацию государственных образовательных стандартов; выполняется план повышения квалификации педагогических работников и мастеров производственного процесса.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ab/>
        <w:t>2. Техникум удовлетворяет потребности Калининградской области в квалифицированных специалистах.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 xml:space="preserve">Результаты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-анализа потенциала модернизации техникума: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73" w:type="dxa"/>
        <w:jc w:val="left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14"/>
        <w:gridCol w:w="2352"/>
        <w:gridCol w:w="2"/>
        <w:gridCol w:w="2747"/>
        <w:gridCol w:w="2457"/>
      </w:tblGrid>
      <w:tr>
        <w:trPr>
          <w:trHeight w:val="1162" w:hRule="atLeast"/>
        </w:trPr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Оценка актуального состояния внутри техникума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Оценка перспектив развития и модернизации техникума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в соответствии с изменениями внешней среды</w:t>
            </w:r>
          </w:p>
        </w:tc>
      </w:tr>
      <w:tr>
        <w:trPr/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Сильные стороны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Слабые стороны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Благоприятные факторы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Риски</w:t>
            </w:r>
          </w:p>
        </w:tc>
      </w:tr>
      <w:tr>
        <w:trPr>
          <w:trHeight w:val="1069" w:hRule="atLeast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Достаточн</w:t>
            </w:r>
            <w:r>
              <w:rPr>
                <w:lang w:val="ru-RU"/>
              </w:rPr>
              <w:t>ая</w:t>
            </w:r>
            <w:r>
              <w:rPr/>
              <w:t xml:space="preserve"> степень удовлетворенности студентов и их родителей качеством образовательных услуг.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Востребованность выпускников выпускников на рынке труда.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Высокий уровень квалификации педагогического персонала.</w:t>
            </w:r>
            <w:r>
              <w:rPr>
                <w:bCs/>
              </w:rPr>
              <w:t xml:space="preserve"> 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Наличие профессий и специальностей входящих в ТОП-50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Недостаточно быстро внедряются новые технологии.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Средний возраст преподавательского состава выше 50 лет</w:t>
            </w:r>
            <w:r>
              <w:rPr>
                <w:bCs/>
              </w:rPr>
              <w:t>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Cs/>
              </w:rPr>
              <w:t>Низкая мотивация обучающихся.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Cs/>
              </w:rPr>
              <w:t>Физически и морально устаревшее оборудование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Cs/>
              </w:rPr>
              <w:t>П</w:t>
            </w:r>
            <w:r>
              <w:rPr/>
              <w:t>отребность  Калининградской области  в высококвалифицирован-ных кадрах.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Широкая программа подготовки специалистов среднего звена и квалифицированных рабочих и служащих.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Высокая социальная защита Государственной программы обучения и финансирования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Недостаточная информированность профессий для выпускников школ и их родителей.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Удаленность месторасположения ПСТ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состояния образовательной системы техникума позволил определить его основные конкурентные преимущества. К ним следует отнести:</w:t>
      </w:r>
    </w:p>
    <w:p>
      <w:pPr>
        <w:pStyle w:val="Normal"/>
        <w:numPr>
          <w:ilvl w:val="0"/>
          <w:numId w:val="7"/>
        </w:numPr>
        <w:tabs>
          <w:tab w:val="clear" w:pos="708"/>
        </w:tabs>
        <w:spacing w:lineRule="auto" w:line="360"/>
        <w:ind w:left="0" w:right="0" w:firstLine="465"/>
        <w:jc w:val="both"/>
        <w:rPr/>
      </w:pPr>
      <w:r>
        <w:rPr>
          <w:bCs/>
          <w:sz w:val="28"/>
          <w:szCs w:val="28"/>
        </w:rPr>
        <w:t>достаточно высокий авторитет техникума в регионе;</w:t>
      </w:r>
    </w:p>
    <w:p>
      <w:pPr>
        <w:pStyle w:val="Normal"/>
        <w:numPr>
          <w:ilvl w:val="0"/>
          <w:numId w:val="7"/>
        </w:numPr>
        <w:tabs>
          <w:tab w:val="clear" w:pos="708"/>
        </w:tabs>
        <w:spacing w:lineRule="auto" w:line="360"/>
        <w:ind w:left="0" w:right="0" w:firstLine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квалифицированный педагогический коллектив, мотивированный на достижение высоких результатов обучения и воспитания;</w:t>
      </w:r>
    </w:p>
    <w:p>
      <w:pPr>
        <w:pStyle w:val="Normal"/>
        <w:numPr>
          <w:ilvl w:val="0"/>
          <w:numId w:val="7"/>
        </w:numPr>
        <w:tabs>
          <w:tab w:val="clear" w:pos="708"/>
        </w:tabs>
        <w:spacing w:lineRule="auto" w:line="360"/>
        <w:ind w:left="0" w:right="0" w:firstLine="4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в образовательном процессе современных образовательных технологий обучения и навыков работы.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bCs/>
          <w:sz w:val="28"/>
          <w:szCs w:val="28"/>
        </w:rPr>
        <w:t xml:space="preserve">Вместе с тем выявлены следующие противоречия, на разрешение которых будет направлена программа модернизации образовательной деятельности </w:t>
      </w:r>
      <w:r>
        <w:rPr>
          <w:bCs/>
          <w:sz w:val="28"/>
          <w:szCs w:val="28"/>
        </w:rPr>
        <w:t>Прибалтийский судостроительный техникум (далее ПСТ)</w:t>
      </w:r>
      <w:r>
        <w:rPr>
          <w:bCs/>
          <w:sz w:val="28"/>
          <w:szCs w:val="28"/>
        </w:rPr>
        <w:t>. Это противоречия между: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bCs/>
          <w:sz w:val="28"/>
          <w:szCs w:val="28"/>
        </w:rPr>
        <w:t xml:space="preserve">- </w:t>
        <w:tab/>
        <w:t xml:space="preserve">  необходимостью модернизации профессионального образования через внедрение адаптивных, проектно-ориентированных систем образования и недостаточностью ресурсов по их внедрению;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bCs/>
          <w:sz w:val="28"/>
          <w:szCs w:val="28"/>
        </w:rPr>
        <w:t>- непрерывного обновления профессиональных знаний и навыков, компетенции в области цифровой экономики и недостаточной подготовкой педагогических кадров к работе в данных условиях.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>Аналитическое состояние программы модернизации показывает необходимость системных изменений и активизирует потребность принятия новой Программы.</w:t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4. Основная идея, цель и задачи Программы: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>Основная идея Программы – развитие конкурентоспособности и востребованности выпускников техникума в Калининградской области и РФ.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>Цель программы: подготовка квалифицированного специалиста, конкурентоспособного на рынке труда, компетентного, ответственного, готового к постоянному профессиональному росту, социальной и профессиональной мобильности.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>Приоритетной задачей Программы является её внедрение в целях повышения кадрового и экономического уровней развития Калининградской области. Из этого вытекают остальные задачи Программы:</w:t>
      </w:r>
      <w:r>
        <w:rPr>
          <w:b/>
          <w:sz w:val="28"/>
          <w:szCs w:val="28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left" w:pos="-5400" w:leader="none"/>
        </w:tabs>
        <w:spacing w:lineRule="auto" w:line="360"/>
        <w:ind w:left="36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социального партнёрства и поиск дополнительного финансирования.</w:t>
      </w:r>
    </w:p>
    <w:p>
      <w:pPr>
        <w:pStyle w:val="Normal"/>
        <w:numPr>
          <w:ilvl w:val="0"/>
          <w:numId w:val="5"/>
        </w:numPr>
        <w:tabs>
          <w:tab w:val="left" w:pos="-5400" w:leader="none"/>
        </w:tabs>
        <w:spacing w:lineRule="auto" w:line="360"/>
        <w:ind w:left="360" w:right="0" w:hanging="360"/>
        <w:jc w:val="both"/>
        <w:rPr/>
      </w:pPr>
      <w:r>
        <w:rPr>
          <w:sz w:val="28"/>
          <w:szCs w:val="28"/>
        </w:rPr>
        <w:t xml:space="preserve">Обновление и модернизация </w:t>
      </w:r>
      <w:r>
        <w:rPr>
          <w:sz w:val="28"/>
          <w:szCs w:val="28"/>
        </w:rPr>
        <w:t>материально-технической базы профессиональной образовательной организации (далее</w:t>
      </w:r>
      <w:r>
        <w:rPr>
          <w:sz w:val="28"/>
          <w:szCs w:val="28"/>
        </w:rPr>
        <w:t xml:space="preserve"> МТБ ПОО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подготовки кадров по наиболее востребованным и перспективным профессиям и специальностям </w:t>
      </w:r>
      <w:r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>СПО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>
      <w:pPr>
        <w:pStyle w:val="Normal"/>
        <w:numPr>
          <w:ilvl w:val="0"/>
          <w:numId w:val="5"/>
        </w:numPr>
        <w:tabs>
          <w:tab w:val="left" w:pos="-5400" w:leader="none"/>
        </w:tabs>
        <w:spacing w:lineRule="auto" w:line="360"/>
        <w:ind w:left="36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Открытие новых профессий и направлений подготовки, востребованных работодателями ТОП-50.</w:t>
      </w:r>
    </w:p>
    <w:p>
      <w:pPr>
        <w:pStyle w:val="Normal"/>
        <w:numPr>
          <w:ilvl w:val="0"/>
          <w:numId w:val="5"/>
        </w:numPr>
        <w:tabs>
          <w:tab w:val="left" w:pos="-5400" w:leader="none"/>
        </w:tabs>
        <w:spacing w:lineRule="auto" w:line="360"/>
        <w:ind w:left="36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техникума соответствующими педагогическими кадрами.</w:t>
      </w:r>
    </w:p>
    <w:p>
      <w:pPr>
        <w:pStyle w:val="Normal"/>
        <w:numPr>
          <w:ilvl w:val="0"/>
          <w:numId w:val="5"/>
        </w:numPr>
        <w:tabs>
          <w:tab w:val="left" w:pos="-5400" w:leader="none"/>
        </w:tabs>
        <w:spacing w:lineRule="auto" w:line="360"/>
        <w:ind w:left="360" w:right="0" w:hanging="360"/>
        <w:jc w:val="both"/>
        <w:rPr/>
      </w:pPr>
      <w:r>
        <w:rPr>
          <w:sz w:val="28"/>
          <w:szCs w:val="28"/>
        </w:rPr>
        <w:t xml:space="preserve">Программы по дополнительной профессиональной переподготовке педагогических кадров и мастеров производственного обучения по внедрению современных программ и технологий обучения. </w:t>
      </w:r>
    </w:p>
    <w:p>
      <w:pPr>
        <w:pStyle w:val="Normal"/>
        <w:numPr>
          <w:ilvl w:val="0"/>
          <w:numId w:val="5"/>
        </w:numPr>
        <w:tabs>
          <w:tab w:val="left" w:pos="-5400" w:leader="none"/>
        </w:tabs>
        <w:spacing w:lineRule="auto" w:line="360"/>
        <w:ind w:left="360" w:right="0" w:hanging="360"/>
        <w:jc w:val="both"/>
        <w:rPr/>
      </w:pPr>
      <w:r>
        <w:rPr>
          <w:sz w:val="28"/>
          <w:szCs w:val="28"/>
        </w:rPr>
        <w:t xml:space="preserve">Расширение профиля актуальных программ </w:t>
      </w:r>
      <w:r>
        <w:rPr>
          <w:sz w:val="28"/>
          <w:szCs w:val="28"/>
        </w:rPr>
        <w:t xml:space="preserve">профессионального образования и дополнительного образования (далее </w:t>
      </w:r>
      <w:r>
        <w:rPr>
          <w:sz w:val="28"/>
          <w:szCs w:val="28"/>
        </w:rPr>
        <w:t>ПО и ДО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(электронные технологии).</w:t>
      </w:r>
    </w:p>
    <w:p>
      <w:pPr>
        <w:pStyle w:val="Normal"/>
        <w:numPr>
          <w:ilvl w:val="0"/>
          <w:numId w:val="5"/>
        </w:numPr>
        <w:tabs>
          <w:tab w:val="left" w:pos="-5400" w:leader="none"/>
        </w:tabs>
        <w:spacing w:lineRule="auto" w:line="360"/>
        <w:ind w:left="360" w:right="0" w:hanging="360"/>
        <w:jc w:val="both"/>
        <w:rPr/>
      </w:pPr>
      <w:r>
        <w:rPr>
          <w:sz w:val="28"/>
          <w:szCs w:val="28"/>
        </w:rPr>
        <w:t>Создание современной и безопасной  цифровой среды. Электронное</w:t>
      </w:r>
      <w:r>
        <w:rPr>
          <w:sz w:val="28"/>
          <w:szCs w:val="28"/>
        </w:rPr>
        <w:t xml:space="preserve"> и дистанционное</w:t>
      </w:r>
      <w:r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left" w:pos="-5400" w:leader="none"/>
        </w:tabs>
        <w:spacing w:lineRule="auto" w:line="360"/>
        <w:ind w:left="360" w:right="0" w:hanging="360"/>
        <w:jc w:val="both"/>
        <w:rPr/>
      </w:pPr>
      <w:r>
        <w:rPr>
          <w:sz w:val="28"/>
          <w:szCs w:val="28"/>
        </w:rPr>
        <w:t>Развитие сетевого взаимодействия с образовательными организациями (школы, ВУЗы, ПОО) и организации-работодатели под заказ.</w:t>
      </w:r>
    </w:p>
    <w:p>
      <w:pPr>
        <w:pStyle w:val="Normal"/>
        <w:numPr>
          <w:ilvl w:val="0"/>
          <w:numId w:val="5"/>
        </w:numPr>
        <w:tabs>
          <w:tab w:val="left" w:pos="-5400" w:leader="none"/>
        </w:tabs>
        <w:spacing w:lineRule="auto" w:line="360"/>
        <w:ind w:left="360" w:right="0" w:hanging="360"/>
        <w:jc w:val="both"/>
        <w:rPr/>
      </w:pPr>
      <w:r>
        <w:rPr>
          <w:sz w:val="28"/>
          <w:szCs w:val="28"/>
        </w:rPr>
        <w:t>Информационная поддержка и создание привлекательного, положительного имиджа рабочих профессиональных специальностей. Уверенности в трудоустройстве и дальнейшем развитии профессионального мастерства.</w:t>
      </w:r>
    </w:p>
    <w:p>
      <w:pPr>
        <w:pStyle w:val="Normal"/>
        <w:numPr>
          <w:ilvl w:val="0"/>
          <w:numId w:val="5"/>
        </w:numPr>
        <w:tabs>
          <w:tab w:val="left" w:pos="-5400" w:leader="none"/>
        </w:tabs>
        <w:spacing w:lineRule="auto" w:line="360"/>
        <w:ind w:left="360" w:right="0" w:hanging="360"/>
        <w:jc w:val="both"/>
        <w:rPr/>
      </w:pPr>
      <w:r>
        <w:rPr>
          <w:sz w:val="28"/>
          <w:szCs w:val="28"/>
        </w:rPr>
        <w:t>Создание программы по независимой оценке подготовки выпускников основных профессиональных образовательных программ, ДОП на основе демонстрационного экзамена, в том числе по методике Ворлдскилле.</w:t>
      </w:r>
      <w:r>
        <w:br w:type="page"/>
      </w:r>
    </w:p>
    <w:p>
      <w:pPr>
        <w:pStyle w:val="Normal"/>
        <w:spacing w:lineRule="auto" w:line="360"/>
        <w:ind w:left="0" w:right="0" w:firstLine="540"/>
        <w:jc w:val="center"/>
        <w:rPr/>
      </w:pPr>
      <w:r>
        <w:rPr>
          <w:b/>
          <w:sz w:val="28"/>
          <w:szCs w:val="28"/>
        </w:rPr>
        <w:t xml:space="preserve">5.  </w:t>
      </w:r>
      <w:r>
        <w:rPr>
          <w:b/>
          <w:sz w:val="32"/>
          <w:szCs w:val="32"/>
        </w:rPr>
        <w:t>Концепция развития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b/>
          <w:i/>
          <w:sz w:val="28"/>
          <w:szCs w:val="28"/>
        </w:rPr>
        <w:t>Через повышение качества профессионального образования - к конкурентоспособному, востребованному специалисту.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bCs/>
          <w:sz w:val="28"/>
          <w:szCs w:val="28"/>
        </w:rPr>
        <w:t>Модернизация предполагает изменения характеристик образовательной среды с учетом сохранения преемственности между предполагаемыми изменениями и сегодняшним  состоянием техникума.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 xml:space="preserve">Модернизация направлена на совершенствование методов, форм  обучения и воспитания, государственно-общественной системы управления техникумом, совершенствования профессионализма педагогов, требует включенности  в процесс реализации Программы всех субъектов образовательного процесса, а так же расширения связей с социальными партнерами и работодателями. 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>Разработанная в Программе модель выпускника отражает сформированность необходимых для его социальной адаптации качеств: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118"/>
        <w:gridCol w:w="3000"/>
        <w:gridCol w:w="3237"/>
      </w:tblGrid>
      <w:tr>
        <w:trPr/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b/>
                <w:bCs/>
                <w:color w:val="auto"/>
                <w:kern w:val="0"/>
                <w:sz w:val="28"/>
                <w:szCs w:val="28"/>
                <w:lang w:val="ru-RU" w:eastAsia="zh-CN" w:bidi="ar-SA"/>
              </w:rPr>
              <w:t>Качества специалиста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b/>
                <w:bCs/>
                <w:color w:val="auto"/>
                <w:kern w:val="0"/>
                <w:sz w:val="28"/>
                <w:szCs w:val="28"/>
                <w:lang w:val="ru-RU" w:eastAsia="zh-CN" w:bidi="ar-SA"/>
              </w:rPr>
              <w:t>Качества личности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b/>
                <w:bCs/>
                <w:color w:val="auto"/>
                <w:kern w:val="0"/>
                <w:sz w:val="28"/>
                <w:szCs w:val="28"/>
                <w:lang w:val="ru-RU" w:eastAsia="zh-CN" w:bidi="ar-SA"/>
              </w:rPr>
              <w:t>Качества</w:t>
            </w:r>
          </w:p>
          <w:p>
            <w:pPr>
              <w:pStyle w:val="Normal"/>
              <w:jc w:val="center"/>
              <w:rPr>
                <w:rFonts w:ascii="Times New Roman" w:hAnsi="Times New Roman" w:eastAsia="SimSun;宋体" w:cs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b/>
                <w:bCs/>
                <w:color w:val="auto"/>
                <w:kern w:val="0"/>
                <w:sz w:val="28"/>
                <w:szCs w:val="28"/>
                <w:lang w:val="ru-RU" w:eastAsia="zh-CN" w:bidi="ar-SA"/>
              </w:rPr>
              <w:t>конкурентоспособности</w:t>
            </w:r>
          </w:p>
        </w:tc>
      </w:tr>
      <w:tr>
        <w:trPr/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компетентность;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мобильность;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умение самообразовываться;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умение работать с информацией;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способность действовать в определенной ситуации;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ответственность;</w:t>
            </w:r>
          </w:p>
          <w:p>
            <w:pPr>
              <w:pStyle w:val="Normal"/>
              <w:jc w:val="left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функциональная грамотность;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готовность к принятию норм и правил жизни;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коммуникабельность;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уважение к традициям, истории и культуре;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здоровье;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толерантность;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мобильность;</w:t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владеть технологиями  адаптации на рабочем месте;</w:t>
            </w:r>
          </w:p>
          <w:p>
            <w:pPr>
              <w:pStyle w:val="Normal"/>
              <w:jc w:val="left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умение эффективно взаимодействовать с другими людьми в процессе совместной профессиональной деятельности;</w:t>
            </w:r>
          </w:p>
          <w:p>
            <w:pPr>
              <w:pStyle w:val="Normal"/>
              <w:jc w:val="left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- умение анализировать имеющуюся информацию, осуществлять информационный поиск;</w:t>
            </w:r>
          </w:p>
          <w:p>
            <w:pPr>
              <w:pStyle w:val="Normal"/>
              <w:jc w:val="left"/>
              <w:rPr>
                <w:rFonts w:ascii="Times New Roman" w:hAnsi="Times New Roman"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</w:tr>
    </w:tbl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" w:right="424" w:firstLine="567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567" w:right="424" w:firstLine="567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567" w:right="424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 функции ПСТ:</w:t>
      </w:r>
    </w:p>
    <w:p>
      <w:pPr>
        <w:pStyle w:val="Normal"/>
        <w:numPr>
          <w:ilvl w:val="0"/>
          <w:numId w:val="11"/>
        </w:numPr>
        <w:tabs>
          <w:tab w:val="left" w:pos="0" w:leader="none"/>
          <w:tab w:val="left" w:pos="1080" w:leader="none"/>
        </w:tabs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федеральных государственных образовательных стандартов начального профессионального образования;</w:t>
      </w:r>
    </w:p>
    <w:p>
      <w:pPr>
        <w:pStyle w:val="Normal"/>
        <w:numPr>
          <w:ilvl w:val="0"/>
          <w:numId w:val="11"/>
        </w:numPr>
        <w:tabs>
          <w:tab w:val="left" w:pos="0" w:leader="none"/>
          <w:tab w:val="left" w:pos="1080" w:leader="none"/>
        </w:tabs>
        <w:spacing w:lineRule="auto" w:line="36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федеральных государственных образовательных стандартов среднего профессионального образования;</w:t>
      </w:r>
    </w:p>
    <w:p>
      <w:pPr>
        <w:pStyle w:val="Normal"/>
        <w:numPr>
          <w:ilvl w:val="0"/>
          <w:numId w:val="11"/>
        </w:numPr>
        <w:tabs>
          <w:tab w:val="left" w:pos="0" w:leader="none"/>
          <w:tab w:val="left" w:pos="1080" w:leader="none"/>
        </w:tabs>
        <w:spacing w:lineRule="auto" w:line="360"/>
        <w:ind w:left="0" w:right="0" w:firstLine="720"/>
        <w:jc w:val="both"/>
        <w:rPr/>
      </w:pPr>
      <w:r>
        <w:rPr>
          <w:sz w:val="28"/>
          <w:szCs w:val="28"/>
        </w:rPr>
        <w:t>организация деятельности студентов, способствующей реализации социальной составляющей профессионального воспитания.</w:t>
      </w:r>
    </w:p>
    <w:p>
      <w:pPr>
        <w:pStyle w:val="Normal"/>
        <w:tabs>
          <w:tab w:val="left" w:pos="0" w:leader="none"/>
          <w:tab w:val="left" w:pos="108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>
          <w:b/>
          <w:sz w:val="32"/>
          <w:szCs w:val="32"/>
        </w:rPr>
        <w:t>6.  Стратегия и тактика развития ПСТ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Стратегия техникума реализуется в проектах, тактика - в системе конкретных мероприятий.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b/>
          <w:sz w:val="28"/>
          <w:szCs w:val="28"/>
        </w:rPr>
        <w:t>Проект 1. Оптимизация и организация образовательного процесса.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Цель:  повышение качества образовательного процесса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b/>
          <w:sz w:val="28"/>
          <w:szCs w:val="28"/>
        </w:rPr>
        <w:t xml:space="preserve">Проект 2. </w:t>
      </w:r>
      <w:r>
        <w:rPr>
          <w:b/>
          <w:bCs/>
          <w:sz w:val="28"/>
          <w:szCs w:val="28"/>
        </w:rPr>
        <w:t>Развитие инфраструктуры и модернизация материально-технической базы ПСТ.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 xml:space="preserve">Цель: подготовка конкурентоспособного специалиста для </w:t>
      </w:r>
      <w:r>
        <w:rPr>
          <w:sz w:val="28"/>
          <w:szCs w:val="28"/>
        </w:rPr>
        <w:t>Калининградской области (далее КО)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left="0" w:right="0"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 3.  Расширение социального партнёрства.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Цель: привлечение дополнительных источников финансирования.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b/>
          <w:sz w:val="28"/>
          <w:szCs w:val="28"/>
        </w:rPr>
        <w:t>Проект 4. Формирование здорового образа жизни с опорой на уважение  как к личному здоровью, так и к здоровью других людей.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>Цель: воспитание здорового, воспитанного, чистоплотного человека, ведущего здоровый образ жизни и занимающего активную жизненную позицию.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62"/>
        <w:gridCol w:w="2907"/>
        <w:gridCol w:w="1966"/>
        <w:gridCol w:w="2245"/>
      </w:tblGrid>
      <w:tr>
        <w:trPr>
          <w:trHeight w:val="563" w:hRule="atLeast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Направления, задачи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>
        <w:trPr/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1</w:t>
            </w:r>
            <w:r>
              <w:rPr/>
              <w:t xml:space="preserve">. </w:t>
            </w:r>
            <w:r>
              <w:rPr>
                <w:b/>
              </w:rPr>
              <w:t>Оптимизация содержания и организации образовательного процесса</w:t>
            </w:r>
          </w:p>
        </w:tc>
      </w:tr>
      <w:tr>
        <w:trPr>
          <w:trHeight w:val="2505" w:hRule="atLeast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1. Приведение профессиональных образовательных программ в соответствие с потребностями рынка труда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2. Изменение структуры содержания подготовки и его качественное изменение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3. Совершенствование учебно-воспитательного процесса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1. Корректировка учебных планов и программ с учетом регионального рынка.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2. Организация дополнительного образования с учетом рынка труда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3. Развитие системы мониторинга качества профессиональной подготовки выпускника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4. Проведение научно-исследовательской работы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eastAsia="SimSun;宋体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;宋体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SimSun;宋体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2018-202</w:t>
            </w:r>
            <w:r>
              <w:rPr>
                <w:rFonts w:eastAsia="SimSun;宋体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Заместитель директора</w:t>
            </w:r>
          </w:p>
        </w:tc>
      </w:tr>
      <w:tr>
        <w:trPr/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 xml:space="preserve">2. </w:t>
            </w:r>
            <w:r>
              <w:rPr>
                <w:b/>
                <w:bCs/>
              </w:rPr>
              <w:t>Развитие инфраструктуры и модернизация материально-технической базы ПСТ</w:t>
            </w:r>
          </w:p>
        </w:tc>
      </w:tr>
      <w:tr>
        <w:trPr>
          <w:trHeight w:val="4539" w:hRule="atLeast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Создание условий для повышения качества подготовки выпускника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1. Повышение квалификации студентов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2. Использование информационных технологий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3. Использование технологии профессионального обучения, ориентированной на действие 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 xml:space="preserve">Заместитель директора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3 .Расширение социального партнёрства</w:t>
            </w:r>
          </w:p>
        </w:tc>
      </w:tr>
      <w:tr>
        <w:trPr/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Поиски новых социальных партнёров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1. Заключение договоров с социальными партнёрами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2. Разработка планов и программ совместной деятельности.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3. Совместный мониторинг целевого использования средств, предоставленных социальным партнёром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Директор</w:t>
            </w:r>
          </w:p>
        </w:tc>
      </w:tr>
      <w:tr>
        <w:trPr/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4. Формирование здорового образа жизни с опорой на ценностное отношение как к личному здоровью, так и к здоровью других людей</w:t>
            </w:r>
          </w:p>
        </w:tc>
      </w:tr>
      <w:tr>
        <w:trPr>
          <w:trHeight w:val="2200" w:hRule="atLeast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Создание условий для обеспечения здоровья и здорового образа жизни.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1.Мониторинг состояния здоровья студентов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2. Организация мероприятий оздоровления студентов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3. Совершенствование системы физического воспитания в ПСТ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Заместитель директора по учебно- воспитательной работе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Times New Roman"/>
          <w:b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</w:r>
      <w:r>
        <w:br w:type="page"/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7. Этапы реализации и финансирования программы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>Исполнителями программы модернизации ПСТ: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коллектив техникума;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персонал;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студенты;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родительская общественность;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партнеры.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осуществляется ежегодно. Выполнение Программы обеспечивается дополнительным финансированием.</w:t>
      </w:r>
    </w:p>
    <w:p>
      <w:pPr>
        <w:pStyle w:val="Style23"/>
        <w:spacing w:lineRule="auto" w:line="360" w:before="280" w:after="0"/>
        <w:ind w:left="0" w:right="0"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этапы реализации Программы:</w:t>
      </w:r>
    </w:p>
    <w:p>
      <w:pPr>
        <w:pStyle w:val="Style23"/>
        <w:spacing w:lineRule="auto" w:line="360" w:before="280" w:after="0"/>
        <w:ind w:left="0" w:right="0" w:firstLine="709"/>
        <w:rPr/>
      </w:pPr>
      <w:r>
        <w:rPr>
          <w:b/>
          <w:bCs/>
          <w:sz w:val="28"/>
          <w:szCs w:val="28"/>
        </w:rPr>
        <w:t>I этап. Подготовительный(2018 г.)</w:t>
      </w:r>
      <w:r>
        <w:rPr>
          <w:sz w:val="28"/>
          <w:szCs w:val="28"/>
        </w:rPr>
        <w:t xml:space="preserve"> </w:t>
      </w:r>
    </w:p>
    <w:p>
      <w:pPr>
        <w:pStyle w:val="Style23"/>
        <w:spacing w:lineRule="auto" w:line="360" w:before="280" w:after="0"/>
        <w:ind w:left="0" w:right="0" w:firstLine="709"/>
        <w:jc w:val="both"/>
        <w:rPr/>
      </w:pPr>
      <w:r>
        <w:rPr>
          <w:sz w:val="28"/>
          <w:szCs w:val="28"/>
        </w:rPr>
        <w:t>Разработка текста Программы. Создание стартовых условий для реализации Программы; мониторинг  потребностей педагогических кадров и мастеров производственного обучения, разработка системы диагностики качества процесса повышения квалификации педагогических кадров, разработка проектов.</w:t>
      </w:r>
    </w:p>
    <w:p>
      <w:pPr>
        <w:pStyle w:val="Style23"/>
        <w:spacing w:lineRule="auto" w:line="360" w:before="280" w:after="0"/>
        <w:ind w:left="0" w:right="0" w:firstLine="709"/>
        <w:rPr/>
      </w:pPr>
      <w:r>
        <w:rPr>
          <w:b/>
          <w:bCs/>
          <w:sz w:val="28"/>
          <w:szCs w:val="28"/>
        </w:rPr>
        <w:t>II этап. Моделирующий (</w:t>
      </w:r>
      <w:r>
        <w:rPr>
          <w:b/>
          <w:bCs/>
          <w:color w:val="000000"/>
          <w:sz w:val="28"/>
          <w:szCs w:val="28"/>
        </w:rPr>
        <w:t>2019 г.)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23"/>
        <w:spacing w:lineRule="auto" w:line="360" w:before="280" w:after="0"/>
        <w:ind w:left="0" w:right="0" w:firstLine="709"/>
        <w:jc w:val="both"/>
        <w:rPr/>
      </w:pPr>
      <w:r>
        <w:rPr>
          <w:sz w:val="28"/>
          <w:szCs w:val="28"/>
        </w:rPr>
        <w:t>Развитие деятельности техникума в соответствии с целями и задачами Программы; модернизация образовательной деятельности ПСТ, внесение коррективов.</w:t>
      </w:r>
    </w:p>
    <w:p>
      <w:pPr>
        <w:pStyle w:val="Style23"/>
        <w:spacing w:lineRule="auto" w:line="360" w:before="280" w:after="0"/>
        <w:rPr/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III этап. Опытно-экспериментальный(2019-202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г.)</w:t>
      </w:r>
      <w:r>
        <w:rPr>
          <w:sz w:val="28"/>
          <w:szCs w:val="28"/>
        </w:rPr>
        <w:t xml:space="preserve"> </w:t>
      </w:r>
    </w:p>
    <w:p>
      <w:pPr>
        <w:pStyle w:val="Style23"/>
        <w:spacing w:lineRule="auto" w:line="360" w:before="280" w:after="0"/>
        <w:ind w:left="0" w:right="0" w:firstLine="540"/>
        <w:jc w:val="both"/>
        <w:rPr/>
      </w:pPr>
      <w:r>
        <w:rPr>
          <w:sz w:val="28"/>
          <w:szCs w:val="28"/>
        </w:rPr>
        <w:t>Завершение ведущих целевых проектов Программы модернизации, подведение итогов и научное осмысление результатов реализации Программы, обсуждение результатов и хода реализации модернизации на семинарах и конференциях, изучение и распространение накопленного опыта, создание локальных нормативных актов, постановка новых стратегических задач.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0"/>
        <w:gridCol w:w="2566"/>
        <w:gridCol w:w="1830"/>
        <w:gridCol w:w="2513"/>
        <w:gridCol w:w="2192"/>
      </w:tblGrid>
      <w:tr>
        <w:trPr>
          <w:trHeight w:val="97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Разработка учебных планов в соответствии с образовательными стандартами 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Выполнение Государственных образовательных стандартов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 xml:space="preserve">Зам. директора 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Корректировка образовательных программ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Выполнение Государственных образовательных стандартов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 xml:space="preserve">Зам. директора 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Введение новых профессий и специальностей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Удовлетворение потребностей выпускников школ в профессиональном образовании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Директор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Дооснащение и модернизация  учебных кабинетов, мастерских  и лабораторий ПСТ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Соответствие материально-технической базы требованиям государственных стандартов среднего и начального профессионального образования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Зам. директора по АХЧ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Приобретение учебной литературы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Выполнение нормативов обеспеченности студентов учебной литературой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Организация  подготовки и повышения квалификации педагогов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Повышение квалификации педагогов техникума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 xml:space="preserve">Зам. директора 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Организация мониторинга состояния здоровья студентов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Обеспечение здоровья и здорового образа жизни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Зам. директора по УВР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Организация совместной деятельности с социальными и правоохранительными органами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Снижение степени риска девиантного поведения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Зам. директора по УВР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Корректировка локальных актов, регулирующих учебно-воспитательный процесс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Обновление содержания управленческой и педагогической деятельности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Зам. директора по УВР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10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Организация научно-исследовательской работы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Создание НСО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Зам.директора по УМР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11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auto" w:line="240" w:before="0" w:after="119"/>
              <w:rPr/>
            </w:pPr>
            <w:r>
              <w:rPr/>
              <w:t>Оптимизация социального партнёрства и поиска дополнительного финансирования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>Дополнительное финансирование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Директор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12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Создание системы оценки качества подготовки выпускников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>Объективность оценки профессиональной компетентности выпускников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Зам. директора по УМР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13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Создание мини-лабораторий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Исследовательская деятельность студентов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Зам.директора по УМР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14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/>
            </w:pPr>
            <w:r>
              <w:rPr/>
              <w:t>Проведение семинаров, научно-исследовательских конференций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2018-202</w:t>
            </w:r>
            <w:r>
              <w:rPr/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Выступление и участие студентов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Зам.директора по УМ</w:t>
            </w:r>
            <w:r>
              <w:rPr>
                <w:lang w:val="ru-RU"/>
              </w:rPr>
              <w:t>Р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>
          <w:b/>
          <w:sz w:val="32"/>
          <w:szCs w:val="32"/>
        </w:rPr>
        <w:t>8. Механизм реализации Программы</w:t>
      </w:r>
    </w:p>
    <w:p>
      <w:pPr>
        <w:pStyle w:val="Normal"/>
        <w:ind w:left="0" w:right="0" w:firstLine="5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>Для управления Программой и контроля её реализации в ПСТ имеется Управляющий совет, выполняющий следующие функции: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структуры Программы;    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обсуждение хода реализации и результатов выполнения  Программы;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корректировка Программы.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>Управляющим советом разработан план основных мероприятий по реализации Программы, в котором определены организационные мероприятия, мероприятия совместной с организациями-партнерами, мероприятия по организации закупок и установке оборудования, мероприятия по повышению квалификации и профессиональной переподготовке педагогического состава,  информационное сопровождение реализации Программы.</w:t>
      </w:r>
    </w:p>
    <w:p>
      <w:pPr>
        <w:pStyle w:val="Normal"/>
        <w:jc w:val="center"/>
        <w:rPr>
          <w:rFonts w:eastAsia="Times New Roman"/>
          <w:b/>
          <w:b/>
          <w:i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ab/>
        <w:t>В структуру механизма реализации  входят два основных блока: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служба мониторинга;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экспертный совет;</w:t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Служба мониторинга</w:t>
      </w:r>
      <w:r>
        <w:rPr>
          <w:sz w:val="28"/>
          <w:szCs w:val="28"/>
        </w:rPr>
        <w:t xml:space="preserve">  осуществляет контроль реализациии Программы.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sz w:val="28"/>
          <w:szCs w:val="28"/>
        </w:rPr>
        <w:t xml:space="preserve">        </w:t>
      </w:r>
      <w:r>
        <w:rPr>
          <w:bCs/>
          <w:spacing w:val="-6"/>
          <w:sz w:val="28"/>
          <w:szCs w:val="28"/>
        </w:rPr>
        <w:t>Целью мониторинга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является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анализ и оценка дости</w:t>
      </w:r>
      <w:r>
        <w:rPr>
          <w:sz w:val="28"/>
          <w:szCs w:val="28"/>
        </w:rPr>
        <w:t>жения целей реализации Программы, возможных социальных и образовательных последствий и эффектов.</w:t>
      </w:r>
    </w:p>
    <w:p>
      <w:pPr>
        <w:pStyle w:val="Normal"/>
        <w:spacing w:lineRule="auto" w:line="360"/>
        <w:ind w:left="0" w:right="0" w:firstLine="396"/>
        <w:jc w:val="both"/>
        <w:rPr/>
      </w:pPr>
      <w:r>
        <w:rPr>
          <w:bCs/>
          <w:spacing w:val="-9"/>
          <w:sz w:val="28"/>
          <w:szCs w:val="28"/>
        </w:rPr>
        <w:t>Для  мониторинга используются следующие методы: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анализ отчетов главных исполнителей проекта</w:t>
      </w:r>
      <w:r>
        <w:rPr>
          <w:spacing w:val="-3"/>
          <w:sz w:val="28"/>
          <w:szCs w:val="28"/>
        </w:rPr>
        <w:t xml:space="preserve">; </w:t>
      </w:r>
      <w:r>
        <w:rPr>
          <w:sz w:val="28"/>
          <w:szCs w:val="28"/>
        </w:rPr>
        <w:t>административное наблюдение;</w:t>
      </w:r>
      <w:r>
        <w:rPr>
          <w:spacing w:val="-3"/>
          <w:sz w:val="28"/>
          <w:szCs w:val="28"/>
        </w:rPr>
        <w:t xml:space="preserve"> проведение социологи</w:t>
      </w:r>
      <w:r>
        <w:rPr>
          <w:sz w:val="28"/>
          <w:szCs w:val="28"/>
        </w:rPr>
        <w:t>ческих опросов; анкетирование; изучение и обобщение опыта; проведение семинаров.</w:t>
      </w:r>
    </w:p>
    <w:p>
      <w:pPr>
        <w:pStyle w:val="Normal"/>
        <w:spacing w:lineRule="auto" w:line="36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Отслеживание деятельности ведется ежемесячно. Ход проведения реализации программы обсуждается на: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360"/>
        <w:ind w:left="0" w:right="0" w:hanging="0"/>
        <w:jc w:val="both"/>
        <w:rPr/>
      </w:pPr>
      <w:r>
        <w:rPr>
          <w:sz w:val="28"/>
          <w:szCs w:val="28"/>
        </w:rPr>
        <w:t>заседаниях Управляющего совета – ежемесячно;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360"/>
        <w:ind w:left="0" w:right="0" w:hanging="0"/>
        <w:jc w:val="both"/>
        <w:rPr/>
      </w:pPr>
      <w:r>
        <w:rPr>
          <w:sz w:val="28"/>
          <w:szCs w:val="28"/>
        </w:rPr>
        <w:t>заседаниях  Педагогического совета – один раз в квартал;</w:t>
      </w:r>
    </w:p>
    <w:p>
      <w:pPr>
        <w:pStyle w:val="Normal"/>
        <w:numPr>
          <w:ilvl w:val="0"/>
          <w:numId w:val="0"/>
        </w:numPr>
        <w:tabs>
          <w:tab w:val="clear" w:pos="708"/>
        </w:tabs>
        <w:spacing w:lineRule="auto" w:line="360"/>
        <w:ind w:left="54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производится по каждому блоку запланированных мероприятий в отдельности на протяжении всей работы по реализации Программы. К проведению мониторинга привлекаются социальные партнёры, педагогический коллектив техникума, студенты, родительская общественность.  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sz w:val="28"/>
          <w:szCs w:val="28"/>
        </w:rPr>
        <w:t xml:space="preserve">Через </w:t>
      </w:r>
      <w:r>
        <w:rPr>
          <w:b/>
          <w:bCs/>
          <w:i/>
          <w:sz w:val="28"/>
          <w:szCs w:val="28"/>
        </w:rPr>
        <w:t>экспертный совет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реализуются задачи </w:t>
      </w:r>
      <w:r>
        <w:rPr>
          <w:sz w:val="28"/>
          <w:szCs w:val="28"/>
        </w:rPr>
        <w:t>Программы:</w:t>
      </w:r>
      <w:r>
        <w:rPr>
          <w:bCs/>
          <w:sz w:val="28"/>
          <w:szCs w:val="28"/>
        </w:rPr>
        <w:t xml:space="preserve"> модернизация механизмов интеграции образования, производственной практики и науки, вовлечение представителей общественности, научного сообщества, бизнеса и органов власти в процесс формирования заказа на подготовку специалистов и разработку инновационных технологий с учетом прогнозов</w:t>
      </w:r>
      <w:r>
        <w:rPr>
          <w:sz w:val="28"/>
          <w:szCs w:val="28"/>
        </w:rPr>
        <w:t xml:space="preserve"> социально-экономического развития Калининградской области.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Цель Э</w:t>
      </w:r>
      <w:r>
        <w:rPr>
          <w:bCs/>
          <w:sz w:val="28"/>
          <w:szCs w:val="28"/>
        </w:rPr>
        <w:t>кспертного совета является организация экспертизы промежуточных и итоговых результатов реализации инновационной образовательной программы.</w:t>
      </w:r>
    </w:p>
    <w:p>
      <w:pPr>
        <w:pStyle w:val="Normal"/>
        <w:spacing w:lineRule="auto" w:line="360"/>
        <w:ind w:left="0" w:right="0" w:firstLine="540"/>
        <w:jc w:val="both"/>
        <w:rPr/>
      </w:pPr>
      <w:r>
        <w:rPr>
          <w:bCs/>
          <w:sz w:val="28"/>
          <w:szCs w:val="28"/>
        </w:rPr>
        <w:t>К задачам экспертного Совета относятся о</w:t>
      </w:r>
      <w:r>
        <w:rPr>
          <w:sz w:val="28"/>
          <w:szCs w:val="28"/>
        </w:rPr>
        <w:t>ценка значимости и качества предлагаемых нововведений,  оформление нововведений и их нормативное закреплению. Привлечение общественности и специалистов различного профиля для эффективного принятия решений в области нововведений.</w:t>
      </w:r>
    </w:p>
    <w:p>
      <w:pPr>
        <w:pStyle w:val="21"/>
        <w:spacing w:lineRule="auto" w:line="360"/>
        <w:ind w:left="0" w:right="0" w:hanging="0"/>
        <w:jc w:val="both"/>
        <w:rPr/>
      </w:pPr>
      <w:r>
        <w:rPr/>
        <w:t xml:space="preserve">       </w:t>
      </w:r>
      <w:r>
        <w:rPr/>
        <w:t>Функции и полномочия экспертного совета:</w:t>
      </w:r>
      <w:r>
        <w:rPr>
          <w:bCs/>
        </w:rPr>
        <w:t xml:space="preserve"> 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Прогноз востребованности в кадрах, исходя из особенностей регионального рынка труда.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sz w:val="28"/>
          <w:szCs w:val="28"/>
        </w:rPr>
        <w:t>Формирование заказа на подготовку специалистов в соответствии с потребностями Калининградской области.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формировании профессиональных компетенций выпускников техникума и в составлении программ итоговой государственной аттестации.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sz w:val="28"/>
          <w:szCs w:val="28"/>
        </w:rPr>
        <w:t>Участие в  итоговой аттестации выпускников.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sz w:val="28"/>
          <w:szCs w:val="28"/>
        </w:rPr>
        <w:t>Анализ результатов деятельности инновационных форм по организации образовательного процесса.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Созданная система контроля способствует реализации Программы, целью которой является подготовка квалифицированного специалиста, конкурентоспособного на рынке труда, компетентного, ответственного, способного к эффективной работе по специальности, готового к постоянному профессиональному росту, социальной и профессиональной мобильности.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24"/>
        <w:spacing w:lineRule="auto" w:line="360"/>
        <w:ind w:left="360" w:right="0" w:hanging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9. Ожидаемые результаты от реализации Программы модернизации образовательной деятельности ПСТ</w:t>
      </w:r>
    </w:p>
    <w:p>
      <w:pPr>
        <w:pStyle w:val="Normal"/>
        <w:spacing w:lineRule="auto" w:line="360"/>
        <w:jc w:val="both"/>
        <w:rPr>
          <w:rFonts w:eastAsia="Times New Roman"/>
          <w:b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заданного качества СПО, повышение конкурентоспособности и профессиональной мобильности выпускников на рынке труда.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/>
      </w:pPr>
      <w:r>
        <w:rPr>
          <w:sz w:val="28"/>
          <w:szCs w:val="28"/>
        </w:rPr>
        <w:t xml:space="preserve">Удовлетворение потребностей предприятий и организаций Калининградской области в  высококвалифицированных кадрах.  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/>
      </w:pPr>
      <w:r>
        <w:rPr>
          <w:sz w:val="28"/>
          <w:szCs w:val="28"/>
        </w:rPr>
        <w:t>Укрепление связей ПСТ с работодателями; повышение эффективности сотрудничества субъектов социального партнерства.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/>
      </w:pPr>
      <w:r>
        <w:rPr>
          <w:sz w:val="28"/>
          <w:szCs w:val="28"/>
        </w:rPr>
        <w:t>Развитие и модернизация материально-технической базы техникума.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/>
      </w:pPr>
      <w:r>
        <w:rPr>
          <w:sz w:val="28"/>
          <w:szCs w:val="28"/>
        </w:rPr>
        <w:t>Создание нового поколения учебной, учебно-методической литературы в соответствии с требованиями ФГОС СПО и НПО.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/>
      </w:pPr>
      <w:r>
        <w:rPr>
          <w:sz w:val="28"/>
          <w:szCs w:val="28"/>
        </w:rPr>
        <w:t>Развитие применения информационных систем и технологий, телекоммуникационных сетей в образовательном процессе.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/>
      </w:pPr>
      <w:r>
        <w:rPr>
          <w:sz w:val="28"/>
          <w:szCs w:val="28"/>
        </w:rPr>
        <w:t>Создание современной и безопасной цифровой среды.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/>
      </w:pPr>
      <w:r>
        <w:rPr>
          <w:sz w:val="28"/>
          <w:szCs w:val="28"/>
        </w:rPr>
        <w:t xml:space="preserve">Создание региональной модели организации профессионального обучения школьников с использованием сетевых форм реализации общеобразовательных программ. Направления: 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both"/>
        <w:rPr/>
      </w:pPr>
      <w:r>
        <w:rPr>
          <w:sz w:val="28"/>
          <w:szCs w:val="28"/>
        </w:rPr>
        <w:t xml:space="preserve">- Первая профессия — 9кл, 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both"/>
        <w:rPr/>
      </w:pPr>
      <w:r>
        <w:rPr>
          <w:sz w:val="28"/>
          <w:szCs w:val="28"/>
        </w:rPr>
        <w:t>- Профессиональные пробы — 8кл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Колледж-класс — 10,11кл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/>
      </w:pPr>
      <w:r>
        <w:rPr>
          <w:sz w:val="28"/>
          <w:szCs w:val="28"/>
        </w:rPr>
        <w:t>Расширение возможности многоканального финансирования техникума для обеспечения образовательного процесса; экономической и социальной поддержки студентов и работников.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/>
      </w:pPr>
      <w:r>
        <w:rPr>
          <w:sz w:val="28"/>
          <w:szCs w:val="28"/>
        </w:rPr>
        <w:t>Обеспечение гражданам возможности учиться всю жизнь, оставаясь при этом успешным на рынке труда.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701" w:right="850" w:header="0" w:top="1134" w:footer="708" w:bottom="89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left="0" w:right="360" w:hanging="0"/>
      <w:rPr>
        <w:lang w:val="en-US"/>
      </w:rPr>
    </w:pPr>
    <w:r>
      <w:rPr>
        <w:lang w:val="en-US"/>
      </w:rPr>
    </w:r>
  </w:p>
  <w:p>
    <w:pPr>
      <w:pStyle w:val="Style25"/>
      <w:ind w:left="0" w:right="36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00"/>
        </w:tabs>
        <w:ind w:left="540" w:hanging="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sz w:val="28"/>
        <w:b w:val="false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  <w:sz w:val="28"/>
        <w:b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/>
      <w:jc w:val="left"/>
    </w:pPr>
    <w:rPr>
      <w:rFonts w:ascii="Times New Roman" w:hAnsi="Times New Roman" w:eastAsia="SimSun;宋体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pacing w:before="280" w:after="280"/>
      <w:outlineLvl w:val="0"/>
    </w:pPr>
    <w:rPr>
      <w:rFonts w:eastAsia="Times New Roman"/>
      <w:b/>
      <w:bCs/>
      <w:kern w:val="2"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8"/>
      <w:szCs w:val="2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  <w:sz w:val="28"/>
      <w:szCs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Courier New" w:hAnsi="Courier New" w:cs="Times New Roman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sz w:val="28"/>
      <w:szCs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sz w:val="28"/>
      <w:szCs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sz w:val="28"/>
      <w:szCs w:val="28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  <w:sz w:val="28"/>
      <w:szCs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Style13">
    <w:name w:val="Основной шрифт абзаца"/>
    <w:qFormat/>
    <w:rPr/>
  </w:style>
  <w:style w:type="character" w:styleId="2">
    <w:name w:val="Основной текст с отступом 2 Знак"/>
    <w:qFormat/>
    <w:rPr>
      <w:sz w:val="28"/>
      <w:szCs w:val="28"/>
      <w:lang w:val="ru-RU" w:bidi="ar-SA"/>
    </w:rPr>
  </w:style>
  <w:style w:type="character" w:styleId="Style14">
    <w:name w:val="Текст Знак"/>
    <w:qFormat/>
    <w:rPr>
      <w:rFonts w:ascii="Courier New" w:hAnsi="Courier New" w:cs="Courier New"/>
      <w:lang w:val="ru-RU" w:bidi="ar-SA"/>
    </w:rPr>
  </w:style>
  <w:style w:type="character" w:styleId="Style15">
    <w:name w:val="Номер страницы"/>
    <w:basedOn w:val="Style13"/>
    <w:rPr/>
  </w:style>
  <w:style w:type="character" w:styleId="Style16">
    <w:name w:val="Интернет-ссылка"/>
    <w:rPr>
      <w:color w:val="0000FF"/>
      <w:u w:val="single"/>
    </w:rPr>
  </w:style>
  <w:style w:type="character" w:styleId="11">
    <w:name w:val="Заголовок 1 Знак"/>
    <w:qFormat/>
    <w:rPr>
      <w:rFonts w:eastAsia="Times New Roman"/>
      <w:b/>
      <w:bCs/>
      <w:kern w:val="2"/>
      <w:sz w:val="48"/>
      <w:szCs w:val="48"/>
    </w:rPr>
  </w:style>
  <w:style w:type="character" w:styleId="ListLabel1">
    <w:name w:val="ListLabel 1"/>
    <w:qFormat/>
    <w:rPr>
      <w:rFonts w:cs="Symbol"/>
      <w:sz w:val="28"/>
      <w:szCs w:val="28"/>
    </w:rPr>
  </w:style>
  <w:style w:type="character" w:styleId="ListLabel2">
    <w:name w:val="ListLabel 2"/>
    <w:qFormat/>
    <w:rPr>
      <w:b w:val="false"/>
      <w:sz w:val="28"/>
      <w:szCs w:val="28"/>
    </w:rPr>
  </w:style>
  <w:style w:type="character" w:styleId="ListLabel3">
    <w:name w:val="ListLabel 3"/>
    <w:qFormat/>
    <w:rPr>
      <w:rFonts w:cs="Symbol"/>
      <w:b/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rFonts w:cs="Symbol"/>
      <w:sz w:val="28"/>
      <w:szCs w:val="28"/>
    </w:rPr>
  </w:style>
  <w:style w:type="character" w:styleId="ListLabel7">
    <w:name w:val="ListLabel 7"/>
    <w:qFormat/>
    <w:rPr>
      <w:rFonts w:cs="Symbol"/>
      <w:sz w:val="28"/>
      <w:szCs w:val="28"/>
    </w:rPr>
  </w:style>
  <w:style w:type="character" w:styleId="ListLabel8">
    <w:name w:val="ListLabel 8"/>
    <w:qFormat/>
    <w:rPr>
      <w:sz w:val="28"/>
      <w:szCs w:val="28"/>
      <w:lang w:val="ru-RU"/>
    </w:rPr>
  </w:style>
  <w:style w:type="character" w:styleId="ListLabel9">
    <w:name w:val="ListLabel 9"/>
    <w:qFormat/>
    <w:rPr>
      <w:rFonts w:cs="Symbol"/>
      <w:sz w:val="28"/>
      <w:szCs w:val="28"/>
    </w:rPr>
  </w:style>
  <w:style w:type="character" w:styleId="ListLabel10">
    <w:name w:val="ListLabel 10"/>
    <w:qFormat/>
    <w:rPr>
      <w:b w:val="false"/>
      <w:sz w:val="28"/>
      <w:szCs w:val="28"/>
    </w:rPr>
  </w:style>
  <w:style w:type="character" w:styleId="ListLabel11">
    <w:name w:val="ListLabel 11"/>
    <w:qFormat/>
    <w:rPr>
      <w:rFonts w:cs="Symbol"/>
      <w:b/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rFonts w:cs="Symbol"/>
      <w:sz w:val="28"/>
      <w:szCs w:val="28"/>
    </w:rPr>
  </w:style>
  <w:style w:type="character" w:styleId="ListLabel15">
    <w:name w:val="ListLabel 15"/>
    <w:qFormat/>
    <w:rPr>
      <w:rFonts w:cs="Symbol"/>
      <w:sz w:val="28"/>
      <w:szCs w:val="28"/>
    </w:rPr>
  </w:style>
  <w:style w:type="character" w:styleId="ListLabel16">
    <w:name w:val="ListLabel 16"/>
    <w:qFormat/>
    <w:rPr>
      <w:sz w:val="28"/>
      <w:szCs w:val="28"/>
      <w:lang w:val="ru-RU"/>
    </w:rPr>
  </w:style>
  <w:style w:type="character" w:styleId="ListLabel17">
    <w:name w:val="ListLabel 17"/>
    <w:qFormat/>
    <w:rPr>
      <w:rFonts w:cs="Symbol"/>
      <w:sz w:val="28"/>
      <w:szCs w:val="28"/>
    </w:rPr>
  </w:style>
  <w:style w:type="character" w:styleId="ListLabel18">
    <w:name w:val="ListLabel 18"/>
    <w:qFormat/>
    <w:rPr>
      <w:b w:val="false"/>
      <w:sz w:val="28"/>
      <w:szCs w:val="28"/>
    </w:rPr>
  </w:style>
  <w:style w:type="character" w:styleId="ListLabel19">
    <w:name w:val="ListLabel 19"/>
    <w:qFormat/>
    <w:rPr>
      <w:rFonts w:cs="Symbol"/>
      <w:b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rFonts w:cs="Symbol"/>
      <w:sz w:val="28"/>
      <w:szCs w:val="28"/>
    </w:rPr>
  </w:style>
  <w:style w:type="character" w:styleId="ListLabel23">
    <w:name w:val="ListLabel 23"/>
    <w:qFormat/>
    <w:rPr>
      <w:rFonts w:cs="Symbol"/>
      <w:sz w:val="28"/>
      <w:szCs w:val="28"/>
    </w:rPr>
  </w:style>
  <w:style w:type="character" w:styleId="ListLabel24">
    <w:name w:val="ListLabel 24"/>
    <w:qFormat/>
    <w:rPr>
      <w:sz w:val="28"/>
      <w:szCs w:val="28"/>
      <w:lang w:val="ru-RU"/>
    </w:rPr>
  </w:style>
  <w:style w:type="character" w:styleId="ListLabel25">
    <w:name w:val="ListLabel 25"/>
    <w:qFormat/>
    <w:rPr>
      <w:rFonts w:cs="Symbol"/>
      <w:sz w:val="28"/>
      <w:szCs w:val="28"/>
    </w:rPr>
  </w:style>
  <w:style w:type="character" w:styleId="ListLabel26">
    <w:name w:val="ListLabel 26"/>
    <w:qFormat/>
    <w:rPr>
      <w:b w:val="false"/>
      <w:sz w:val="28"/>
      <w:szCs w:val="28"/>
    </w:rPr>
  </w:style>
  <w:style w:type="character" w:styleId="ListLabel27">
    <w:name w:val="ListLabel 27"/>
    <w:qFormat/>
    <w:rPr>
      <w:rFonts w:cs="Symbol"/>
      <w:b/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rFonts w:cs="Symbol"/>
      <w:sz w:val="28"/>
      <w:szCs w:val="28"/>
    </w:rPr>
  </w:style>
  <w:style w:type="character" w:styleId="ListLabel31">
    <w:name w:val="ListLabel 31"/>
    <w:qFormat/>
    <w:rPr>
      <w:rFonts w:cs="Symbol"/>
      <w:sz w:val="28"/>
      <w:szCs w:val="28"/>
    </w:rPr>
  </w:style>
  <w:style w:type="character" w:styleId="ListLabel32">
    <w:name w:val="ListLabel 32"/>
    <w:qFormat/>
    <w:rPr>
      <w:sz w:val="28"/>
      <w:szCs w:val="28"/>
      <w:lang w:val="ru-RU"/>
    </w:rPr>
  </w:style>
  <w:style w:type="character" w:styleId="ListLabel33">
    <w:name w:val="ListLabel 33"/>
    <w:qFormat/>
    <w:rPr>
      <w:rFonts w:cs="Symbol"/>
      <w:sz w:val="28"/>
      <w:szCs w:val="28"/>
    </w:rPr>
  </w:style>
  <w:style w:type="character" w:styleId="ListLabel34">
    <w:name w:val="ListLabel 34"/>
    <w:qFormat/>
    <w:rPr>
      <w:b w:val="false"/>
      <w:sz w:val="28"/>
      <w:szCs w:val="28"/>
    </w:rPr>
  </w:style>
  <w:style w:type="character" w:styleId="ListLabel35">
    <w:name w:val="ListLabel 35"/>
    <w:qFormat/>
    <w:rPr>
      <w:rFonts w:cs="Symbol"/>
      <w:b/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sz w:val="28"/>
      <w:szCs w:val="28"/>
    </w:rPr>
  </w:style>
  <w:style w:type="character" w:styleId="ListLabel38">
    <w:name w:val="ListLabel 38"/>
    <w:qFormat/>
    <w:rPr>
      <w:rFonts w:cs="Symbol"/>
      <w:sz w:val="28"/>
      <w:szCs w:val="28"/>
    </w:rPr>
  </w:style>
  <w:style w:type="character" w:styleId="ListLabel39">
    <w:name w:val="ListLabel 39"/>
    <w:qFormat/>
    <w:rPr>
      <w:rFonts w:cs="Symbol"/>
      <w:sz w:val="28"/>
      <w:szCs w:val="28"/>
    </w:rPr>
  </w:style>
  <w:style w:type="character" w:styleId="ListLabel40">
    <w:name w:val="ListLabel 40"/>
    <w:qFormat/>
    <w:rPr>
      <w:sz w:val="28"/>
      <w:szCs w:val="28"/>
      <w:lang w:val="ru-RU"/>
    </w:rPr>
  </w:style>
  <w:style w:type="character" w:styleId="ListLabel41">
    <w:name w:val="ListLabel 41"/>
    <w:qFormat/>
    <w:rPr>
      <w:rFonts w:cs="Symbol"/>
      <w:sz w:val="28"/>
      <w:szCs w:val="28"/>
    </w:rPr>
  </w:style>
  <w:style w:type="character" w:styleId="ListLabel42">
    <w:name w:val="ListLabel 42"/>
    <w:qFormat/>
    <w:rPr>
      <w:b w:val="false"/>
      <w:sz w:val="28"/>
      <w:szCs w:val="28"/>
    </w:rPr>
  </w:style>
  <w:style w:type="character" w:styleId="ListLabel43">
    <w:name w:val="ListLabel 43"/>
    <w:qFormat/>
    <w:rPr>
      <w:rFonts w:cs="Symbol"/>
      <w:b/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rFonts w:cs="Symbol"/>
      <w:sz w:val="28"/>
      <w:szCs w:val="28"/>
    </w:rPr>
  </w:style>
  <w:style w:type="character" w:styleId="ListLabel47">
    <w:name w:val="ListLabel 47"/>
    <w:qFormat/>
    <w:rPr>
      <w:rFonts w:cs="Symbol"/>
      <w:sz w:val="28"/>
      <w:szCs w:val="28"/>
    </w:rPr>
  </w:style>
  <w:style w:type="character" w:styleId="ListLabel48">
    <w:name w:val="ListLabel 48"/>
    <w:qFormat/>
    <w:rPr>
      <w:sz w:val="28"/>
      <w:szCs w:val="28"/>
      <w:lang w:val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2">
    <w:name w:val="НИР_абзац"/>
    <w:basedOn w:val="Normal"/>
    <w:qFormat/>
    <w:pPr>
      <w:spacing w:lineRule="auto" w:line="360"/>
      <w:ind w:left="0" w:right="0" w:firstLine="709"/>
      <w:jc w:val="both"/>
    </w:pPr>
    <w:rPr>
      <w:rFonts w:eastAsia="Times New Roman"/>
      <w:sz w:val="28"/>
    </w:rPr>
  </w:style>
  <w:style w:type="paragraph" w:styleId="Style23">
    <w:name w:val="Обычный (веб)"/>
    <w:basedOn w:val="Normal"/>
    <w:qFormat/>
    <w:pPr>
      <w:spacing w:before="280" w:after="119"/>
    </w:pPr>
    <w:rPr>
      <w:rFonts w:eastAsia="Times New Roman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rFonts w:eastAsia="Times New Roman"/>
      <w:sz w:val="28"/>
      <w:szCs w:val="28"/>
    </w:rPr>
  </w:style>
  <w:style w:type="paragraph" w:styleId="Style24">
    <w:name w:val="Текст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Western">
    <w:name w:val="western"/>
    <w:basedOn w:val="Normal"/>
    <w:qFormat/>
    <w:pPr>
      <w:spacing w:before="280" w:after="280"/>
    </w:pPr>
    <w:rPr>
      <w:rFonts w:eastAsia="Times New Roman"/>
      <w:color w:val="000000"/>
      <w:sz w:val="28"/>
      <w:szCs w:val="28"/>
    </w:rPr>
  </w:style>
  <w:style w:type="paragraph" w:styleId="Style25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stts.ru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LibreOffice/6.0.5.2$Windows_X86_64 LibreOffice_project/54c8cbb85f300ac59db32fe8a675ff7683cd5a16</Application>
  <Pages>21</Pages>
  <Words>2243</Words>
  <Characters>18281</Characters>
  <CharactersWithSpaces>20418</CharactersWithSpaces>
  <Paragraphs>313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2014-04-15T08:57:00Z</dcterms:created>
  <dc:creator>Техникум</dc:creator>
  <dc:description/>
  <dc:language>ru-RU</dc:language>
  <cp:lastModifiedBy/>
  <cp:lastPrinted>2014-04-15T15:06:00Z</cp:lastPrinted>
  <dcterms:modified xsi:type="dcterms:W3CDTF">2018-07-12T14:40:59Z</dcterms:modified>
  <cp:revision>30</cp:revision>
  <dc:subject/>
  <dc:title>Министерство образования и науки Самарской области</dc:title>
</cp:coreProperties>
</file>